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Put the title of the paper here with font Arial, </w:t>
        <w:br w:type="textWrapping"/>
        <w:t xml:space="preserve">size 16pt, centered, length up to 2 lines</w:t>
      </w:r>
    </w:p>
    <w:p w:rsidR="00000000" w:rsidDel="00000000" w:rsidP="00000000" w:rsidRDefault="00000000" w:rsidRPr="00000000" w14:paraId="0000000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First + Middle (initial) + Last name</w:t>
      </w:r>
      <w:r w:rsidDel="00000000" w:rsidR="00000000" w:rsidRPr="00000000">
        <w:rPr>
          <w:rFonts w:ascii="Arial" w:cs="Arial" w:eastAsia="Arial" w:hAnsi="Arial"/>
          <w:sz w:val="26"/>
          <w:szCs w:val="26"/>
          <w:vertAlign w:val="superscript"/>
        </w:rPr>
        <w:footnoteReference w:customMarkFollows="0" w:id="0"/>
      </w:r>
      <w:r w:rsidDel="00000000" w:rsidR="00000000" w:rsidRPr="00000000">
        <w:rPr>
          <w:rFonts w:ascii="Symbol" w:cs="Symbol" w:eastAsia="Symbol" w:hAnsi="Symbol"/>
          <w:sz w:val="26"/>
          <w:szCs w:val="26"/>
          <w:vertAlign w:val="superscript"/>
          <w:rtl w:val="0"/>
        </w:rPr>
        <w:t xml:space="preserve">*</w:t>
      </w:r>
      <w:r w:rsidDel="00000000" w:rsidR="00000000" w:rsidRPr="00000000">
        <w:rPr>
          <w:rFonts w:ascii="Arial" w:cs="Arial" w:eastAsia="Arial" w:hAnsi="Arial"/>
          <w:sz w:val="26"/>
          <w:szCs w:val="26"/>
          <w:vertAlign w:val="superscript"/>
          <w:rtl w:val="0"/>
        </w:rPr>
        <w:t xml:space="preserve">1a(</w:t>
      </w:r>
      <w:r w:rsidDel="00000000" w:rsidR="00000000" w:rsidRPr="00000000">
        <w:rPr>
          <w:rFonts w:ascii="Arial" w:cs="Arial" w:eastAsia="Arial" w:hAnsi="Arial"/>
          <w:sz w:val="24"/>
          <w:szCs w:val="24"/>
          <w:vertAlign w:val="superscript"/>
          <w:rtl w:val="0"/>
        </w:rPr>
        <w:t xml:space="preserve">Superscript</w:t>
      </w:r>
      <w:r w:rsidDel="00000000" w:rsidR="00000000" w:rsidRPr="00000000">
        <w:rPr>
          <w:rFonts w:ascii="Malgun Gothic" w:cs="Malgun Gothic" w:eastAsia="Malgun Gothic" w:hAnsi="Malgun Gothic"/>
          <w:sz w:val="24"/>
          <w:szCs w:val="24"/>
          <w:vertAlign w:val="superscript"/>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w:t>
      </w:r>
      <w:r w:rsidDel="00000000" w:rsidR="00000000" w:rsidRPr="00000000">
        <w:rPr>
          <w:rFonts w:ascii="Arial" w:cs="Arial" w:eastAsia="Arial" w:hAnsi="Arial"/>
          <w:sz w:val="26"/>
          <w:szCs w:val="26"/>
          <w:vertAlign w:val="superscript"/>
          <w:rtl w:val="0"/>
        </w:rPr>
        <w:t xml:space="preserve">:Corresponding, </w:t>
      </w:r>
      <w:r w:rsidDel="00000000" w:rsidR="00000000" w:rsidRPr="00000000">
        <w:rPr>
          <w:rFonts w:ascii="Arial" w:cs="Arial" w:eastAsia="Arial" w:hAnsi="Arial"/>
          <w:sz w:val="24"/>
          <w:szCs w:val="24"/>
          <w:vertAlign w:val="superscript"/>
          <w:rtl w:val="0"/>
        </w:rPr>
        <w:t xml:space="preserve">1:affiliation, a:footnote info)</w:t>
      </w:r>
      <w:r w:rsidDel="00000000" w:rsidR="00000000" w:rsidRPr="00000000">
        <w:rPr>
          <w:rFonts w:ascii="Arial" w:cs="Arial" w:eastAsia="Arial" w:hAnsi="Arial"/>
          <w:sz w:val="24"/>
          <w:szCs w:val="24"/>
          <w:rtl w:val="0"/>
        </w:rPr>
        <w:t xml:space="preserve">, </w:t>
        <w:br w:type="textWrapping"/>
        <w:t xml:space="preserve">Sullivan T. Smith</w:t>
      </w:r>
      <w:r w:rsidDel="00000000" w:rsidR="00000000" w:rsidRPr="00000000">
        <w:rPr>
          <w:rFonts w:ascii="Times New Roman" w:cs="Times New Roman" w:eastAsia="Times New Roman" w:hAnsi="Times New Roman"/>
          <w:sz w:val="26"/>
          <w:szCs w:val="26"/>
          <w:vertAlign w:val="superscript"/>
          <w:rtl w:val="0"/>
        </w:rPr>
        <w:t xml:space="preserve">*</w:t>
      </w:r>
      <w:r w:rsidDel="00000000" w:rsidR="00000000" w:rsidRPr="00000000">
        <w:rPr>
          <w:rFonts w:ascii="Arial" w:cs="Arial" w:eastAsia="Arial" w:hAnsi="Arial"/>
          <w:sz w:val="24"/>
          <w:szCs w:val="24"/>
          <w:vertAlign w:val="superscript"/>
          <w:rtl w:val="0"/>
        </w:rPr>
        <w:t xml:space="preserve">2</w:t>
      </w:r>
      <w:r w:rsidDel="00000000" w:rsidR="00000000" w:rsidRPr="00000000">
        <w:rPr>
          <w:rFonts w:ascii="Arial" w:cs="Arial" w:eastAsia="Arial" w:hAnsi="Arial"/>
          <w:sz w:val="24"/>
          <w:szCs w:val="24"/>
          <w:rtl w:val="0"/>
        </w:rPr>
        <w:t xml:space="preserve">, Tanaka Ikarashi</w:t>
      </w:r>
      <w:r w:rsidDel="00000000" w:rsidR="00000000" w:rsidRPr="00000000">
        <w:rPr>
          <w:rFonts w:ascii="Arial" w:cs="Arial" w:eastAsia="Arial" w:hAnsi="Arial"/>
          <w:sz w:val="24"/>
          <w:szCs w:val="24"/>
          <w:vertAlign w:val="superscript"/>
          <w:rtl w:val="0"/>
        </w:rPr>
        <w:t xml:space="preserve">1a</w:t>
      </w:r>
      <w:r w:rsidDel="00000000" w:rsidR="00000000" w:rsidRPr="00000000">
        <w:rPr>
          <w:rFonts w:ascii="Arial" w:cs="Arial" w:eastAsia="Arial" w:hAnsi="Arial"/>
          <w:sz w:val="24"/>
          <w:szCs w:val="24"/>
          <w:rtl w:val="0"/>
        </w:rPr>
        <w:t xml:space="preserve"> and Ahmed M. Mohamed</w:t>
      </w:r>
      <w:r w:rsidDel="00000000" w:rsidR="00000000" w:rsidRPr="00000000">
        <w:rPr>
          <w:rFonts w:ascii="Arial" w:cs="Arial" w:eastAsia="Arial" w:hAnsi="Arial"/>
          <w:sz w:val="24"/>
          <w:szCs w:val="24"/>
          <w:vertAlign w:val="superscript"/>
          <w:rtl w:val="0"/>
        </w:rPr>
        <w:t xml:space="preserve">2b</w:t>
      </w:r>
      <w:r w:rsidDel="00000000" w:rsidR="00000000" w:rsidRPr="00000000">
        <w:rPr>
          <w:rtl w:val="0"/>
        </w:rPr>
      </w:r>
    </w:p>
    <w:p w:rsidR="00000000" w:rsidDel="00000000" w:rsidP="00000000" w:rsidRDefault="00000000" w:rsidRPr="00000000" w14:paraId="00000004">
      <w:pPr>
        <w:jc w:val="center"/>
        <w:rPr>
          <w:rFonts w:ascii="Arial" w:cs="Arial" w:eastAsia="Arial" w:hAnsi="Arial"/>
        </w:rPr>
      </w:pPr>
      <w:r w:rsidDel="00000000" w:rsidR="00000000" w:rsidRPr="00000000">
        <w:rPr>
          <w:rtl w:val="0"/>
        </w:rPr>
      </w:r>
    </w:p>
    <w:p w:rsidR="00000000" w:rsidDel="00000000" w:rsidP="00000000" w:rsidRDefault="00000000" w:rsidRPr="00000000" w14:paraId="00000005">
      <w:pPr>
        <w:jc w:val="center"/>
        <w:rPr>
          <w:rFonts w:ascii="Arial" w:cs="Arial" w:eastAsia="Arial" w:hAnsi="Arial"/>
          <w:i w:val="1"/>
          <w:iCs w:val="1"/>
          <w:sz w:val="19"/>
          <w:szCs w:val="19"/>
        </w:rPr>
      </w:pPr>
      <w:r w:rsidDel="00000000" w:rsidR="00000000" w:rsidRPr="00000000">
        <w:rPr>
          <w:rFonts w:ascii="Arial" w:cs="Arial" w:eastAsia="Arial" w:hAnsi="Arial"/>
          <w:i w:val="1"/>
          <w:iCs w:val="1"/>
          <w:sz w:val="19"/>
          <w:szCs w:val="19"/>
          <w:vertAlign w:val="superscript"/>
          <w:rtl w:val="0"/>
        </w:rPr>
        <w:t xml:space="preserve">1</w:t>
      </w:r>
      <w:r w:rsidDel="00000000" w:rsidR="00000000" w:rsidRPr="00000000">
        <w:rPr>
          <w:rFonts w:ascii="Arial" w:cs="Arial" w:eastAsia="Arial" w:hAnsi="Arial"/>
          <w:i w:val="1"/>
          <w:iCs w:val="1"/>
          <w:sz w:val="19"/>
          <w:szCs w:val="19"/>
          <w:rtl w:val="0"/>
        </w:rPr>
        <w:t xml:space="preserve">Affiliation (Department, Institute, Address, Country) with font Arial, size 9.5pt</w:t>
      </w:r>
    </w:p>
    <w:p w:rsidR="00000000" w:rsidDel="00000000" w:rsidP="00000000" w:rsidRDefault="00000000" w:rsidRPr="00000000" w14:paraId="00000006">
      <w:pPr>
        <w:jc w:val="center"/>
        <w:rPr>
          <w:rFonts w:ascii="Arial" w:cs="Arial" w:eastAsia="Arial" w:hAnsi="Arial"/>
          <w:i w:val="1"/>
          <w:iCs w:val="1"/>
          <w:sz w:val="19"/>
          <w:szCs w:val="19"/>
        </w:rPr>
      </w:pPr>
      <w:r w:rsidDel="00000000" w:rsidR="00000000" w:rsidRPr="00000000">
        <w:rPr>
          <w:rFonts w:ascii="Arial" w:cs="Arial" w:eastAsia="Arial" w:hAnsi="Arial"/>
          <w:i w:val="1"/>
          <w:iCs w:val="1"/>
          <w:sz w:val="19"/>
          <w:szCs w:val="19"/>
          <w:vertAlign w:val="superscript"/>
          <w:rtl w:val="0"/>
        </w:rPr>
        <w:t xml:space="preserve">2</w:t>
      </w:r>
      <w:r w:rsidDel="00000000" w:rsidR="00000000" w:rsidRPr="00000000">
        <w:rPr>
          <w:rFonts w:ascii="Arial" w:cs="Arial" w:eastAsia="Arial" w:hAnsi="Arial"/>
          <w:i w:val="1"/>
          <w:iCs w:val="1"/>
          <w:sz w:val="19"/>
          <w:szCs w:val="19"/>
          <w:rtl w:val="0"/>
        </w:rPr>
        <w:t xml:space="preserve">Department of Civil Engineering, Korean Advanced Institute for Science and Technology, </w:t>
        <w:br w:type="textWrapping"/>
        <w:t xml:space="preserve">291 Daehak-ro, Yuseong-gu, Daejeon 305-701, Republic of Kiorea</w:t>
      </w:r>
    </w:p>
    <w:p w:rsidR="00000000" w:rsidDel="00000000" w:rsidP="00000000" w:rsidRDefault="00000000" w:rsidRPr="00000000" w14:paraId="00000007">
      <w:pPr>
        <w:jc w:val="center"/>
        <w:rPr>
          <w:rFonts w:ascii="Arial" w:cs="Arial" w:eastAsia="Arial" w:hAnsi="Arial"/>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(Received   keep as blank   , Revised   keep as blank   , Accepted   keep as blank   )</w:t>
      </w:r>
    </w:p>
    <w:p w:rsidR="00000000" w:rsidDel="00000000" w:rsidP="00000000" w:rsidRDefault="00000000" w:rsidRPr="00000000" w14:paraId="00000009">
      <w:pPr>
        <w:jc w:val="center"/>
        <w:rPr>
          <w:rFonts w:ascii="Arial" w:cs="Arial" w:eastAsia="Arial" w:hAnsi="Arial"/>
          <w:sz w:val="30"/>
          <w:szCs w:val="30"/>
        </w:rPr>
      </w:pPr>
      <w:r w:rsidDel="00000000" w:rsidR="00000000" w:rsidRPr="00000000">
        <w:rPr>
          <w:rtl w:val="0"/>
        </w:rPr>
      </w:r>
    </w:p>
    <w:p w:rsidR="00000000" w:rsidDel="00000000" w:rsidP="00000000" w:rsidRDefault="00000000" w:rsidRPr="00000000" w14:paraId="0000000A">
      <w:pPr>
        <w:spacing w:line="230" w:lineRule="auto"/>
        <w:rPr>
          <w:rFonts w:ascii="Times New Roman" w:cs="Times New Roman" w:eastAsia="Times New Roman" w:hAnsi="Times New Roman"/>
          <w:sz w:val="22"/>
          <w:szCs w:val="22"/>
        </w:rPr>
      </w:pPr>
      <w:r w:rsidDel="00000000" w:rsidR="00000000" w:rsidRPr="00000000">
        <w:rPr>
          <w:rFonts w:ascii="Arial" w:cs="Arial" w:eastAsia="Arial" w:hAnsi="Arial"/>
          <w:b w:val="1"/>
          <w:bCs w:val="1"/>
          <w:sz w:val="19"/>
          <w:szCs w:val="19"/>
          <w:rtl w:val="0"/>
        </w:rPr>
        <w:t xml:space="preserve">Abstract.</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Times New Roman" w:cs="Times New Roman" w:eastAsia="Times New Roman" w:hAnsi="Times New Roman"/>
          <w:sz w:val="21"/>
          <w:szCs w:val="21"/>
          <w:rtl w:val="0"/>
        </w:rPr>
        <w:t xml:space="preserve">This study aimed to develop a model to accurately predict the acceleration of structural systems during an earthquake. The acceleration and applied force of a structure were measured at current time step and the velocity and displacement were estimated through linear integration. ……</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1"/>
          <w:szCs w:val="21"/>
        </w:rPr>
      </w:pPr>
      <w:r w:rsidDel="00000000" w:rsidR="00000000" w:rsidRPr="00000000">
        <w:rPr>
          <w:rFonts w:ascii="Arial" w:cs="Arial" w:eastAsia="Arial" w:hAnsi="Arial"/>
          <w:b w:val="1"/>
          <w:bCs w:val="1"/>
          <w:sz w:val="19"/>
          <w:szCs w:val="19"/>
          <w:rtl w:val="0"/>
        </w:rPr>
        <w:t xml:space="preserve">Keywords:</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Times New Roman" w:cs="Times New Roman" w:eastAsia="Times New Roman" w:hAnsi="Times New Roman"/>
          <w:sz w:val="21"/>
          <w:szCs w:val="21"/>
          <w:rtl w:val="0"/>
        </w:rPr>
        <w:t xml:space="preserve">complex terrain; typhoon wind field; CFD simulation; surface roughness length; topography</w:t>
      </w:r>
    </w:p>
    <w:p w:rsidR="00000000" w:rsidDel="00000000" w:rsidP="00000000" w:rsidRDefault="00000000" w:rsidRPr="00000000" w14:paraId="0000000D">
      <w:pPr>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-15238</wp:posOffset>
                </wp:positionH>
                <wp:positionV relativeFrom="paragraph">
                  <wp:posOffset>12065</wp:posOffset>
                </wp:positionV>
                <wp:extent cx="5544185" cy="12700"/>
                <wp:effectExtent b="0" l="0" r="0" t="0"/>
                <wp:wrapSquare wrapText="bothSides" distB="0" distT="0" distL="114300" distR="114300"/>
                <wp:docPr id="1" name=""/>
                <a:graphic>
                  <a:graphicData uri="http://schemas.microsoft.com/office/word/2010/wordprocessingShape">
                    <wps:wsp>
                      <wps:cNvCnPr/>
                      <wps:spPr>
                        <a:xfrm flipH="1">
                          <a:off x="2573908" y="3779683"/>
                          <a:ext cx="5544185"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-15238</wp:posOffset>
                </wp:positionH>
                <wp:positionV relativeFrom="paragraph">
                  <wp:posOffset>12065</wp:posOffset>
                </wp:positionV>
                <wp:extent cx="5544185" cy="12700"/>
                <wp:effectExtent b="0" l="0" r="0" t="0"/>
                <wp:wrapSquare wrapText="bothSides" distB="0" distT="0" distL="114300" distR="114300"/>
                <wp:docPr id="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544185" cy="12700"/>
                        </a:xfrm>
                        <a:prstGeom prst="rect"/>
                        <a:ln/>
                      </pic:spPr>
                    </pic:pic>
                  </a:graphicData>
                </a:graphic>
              </wp:anchor>
            </w:drawing>
          </mc:Fallback>
        </mc:AlternateConten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 Introduction</w:t>
      </w:r>
    </w:p>
    <w:p w:rsidR="00000000" w:rsidDel="00000000" w:rsidP="00000000" w:rsidRDefault="00000000" w:rsidRPr="00000000" w14:paraId="0000001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firstLine="28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Normally, strong winds have been associated with two types of wind in typhoon prone region. The first one is the nature wind and the other one is the typhoon, or say severe tropical cyclone. Many investigations about the vibration and buckling (static stability) characteristics of frames of various types have been carried out. Cheng (2011) have studied the elastic critical loads for plane frames by using the transfer matrix method. A</w:t>
      </w:r>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general digital computer method has been described by Cheng and Xu (2012) ……</w:t>
      </w:r>
    </w:p>
    <w:p w:rsidR="00000000" w:rsidDel="00000000" w:rsidP="00000000" w:rsidRDefault="00000000" w:rsidRPr="00000000" w14:paraId="0000001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4">
      <w:pPr>
        <w:jc w:val="left"/>
        <w:rPr>
          <w:rFonts w:ascii="Calibri" w:cs="Calibri" w:eastAsia="Calibri" w:hAnsi="Calibri"/>
          <w:b w:val="1"/>
          <w:bCs w:val="1"/>
          <w:sz w:val="24"/>
          <w:szCs w:val="24"/>
        </w:rPr>
      </w:pPr>
      <w:r w:rsidDel="00000000" w:rsidR="00000000" w:rsidRPr="00000000">
        <w:rPr>
          <w:rFonts w:ascii="Arial" w:cs="Arial" w:eastAsia="Arial" w:hAnsi="Arial"/>
          <w:b w:val="1"/>
          <w:bCs w:val="1"/>
          <w:sz w:val="22"/>
          <w:szCs w:val="22"/>
          <w:rtl w:val="0"/>
        </w:rPr>
        <w:t xml:space="preserve">2. Section title: Level 1</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6">
      <w:pPr>
        <w:ind w:firstLine="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system examined, shown schematically in Fig. 1 is a beam of variable cross section, carrying a so called heavy tip mass </w:t>
      </w:r>
      <w:r w:rsidDel="00000000" w:rsidR="00000000" w:rsidRPr="00000000">
        <w:rPr>
          <w:rFonts w:ascii="Times New Roman" w:cs="Times New Roman" w:eastAsia="Times New Roman" w:hAnsi="Times New Roman"/>
          <w:i w:val="1"/>
          <w:iCs w:val="1"/>
          <w:sz w:val="22"/>
          <w:szCs w:val="22"/>
          <w:rtl w:val="0"/>
        </w:rPr>
        <w:t xml:space="preserve">M.</w:t>
      </w:r>
      <w:r w:rsidDel="00000000" w:rsidR="00000000" w:rsidRPr="00000000">
        <w:rPr>
          <w:rFonts w:ascii="Times New Roman" w:cs="Times New Roman" w:eastAsia="Times New Roman" w:hAnsi="Times New Roman"/>
          <w:sz w:val="22"/>
          <w:szCs w:val="22"/>
          <w:rtl w:val="0"/>
        </w:rPr>
        <w:t xml:space="preserve"> Its mass moment of inertia with respect to the perpendicular axis at the centroid</w:t>
      </w:r>
      <w:r w:rsidDel="00000000" w:rsidR="00000000" w:rsidRPr="00000000">
        <w:rPr>
          <w:rFonts w:ascii="Times New Roman" w:cs="Times New Roman" w:eastAsia="Times New Roman" w:hAnsi="Times New Roman"/>
          <w:i w:val="1"/>
          <w:iCs w:val="1"/>
          <w:sz w:val="22"/>
          <w:szCs w:val="22"/>
          <w:rtl w:val="0"/>
        </w:rPr>
        <w:t xml:space="preserve"> S</w:t>
      </w:r>
      <w:r w:rsidDel="00000000" w:rsidR="00000000" w:rsidRPr="00000000">
        <w:rPr>
          <w:rFonts w:ascii="Times New Roman" w:cs="Times New Roman" w:eastAsia="Times New Roman" w:hAnsi="Times New Roman"/>
          <w:sz w:val="22"/>
          <w:szCs w:val="22"/>
          <w:rtl w:val="0"/>
        </w:rPr>
        <w:t xml:space="preserve"> is denoted by </w:t>
      </w:r>
      <w:r w:rsidDel="00000000" w:rsidR="00000000" w:rsidRPr="00000000">
        <w:rPr>
          <w:rFonts w:ascii="Times New Roman" w:cs="Times New Roman" w:eastAsia="Times New Roman" w:hAnsi="Times New Roman"/>
          <w:i w:val="1"/>
          <w:iCs w:val="1"/>
          <w:sz w:val="22"/>
          <w:szCs w:val="22"/>
          <w:rtl w:val="0"/>
        </w:rPr>
        <w:t xml:space="preserve">J</w:t>
      </w:r>
      <w:r w:rsidDel="00000000" w:rsidR="00000000" w:rsidRPr="00000000">
        <w:rPr>
          <w:rFonts w:ascii="Times New Roman" w:cs="Times New Roman" w:eastAsia="Times New Roman" w:hAnsi="Times New Roman"/>
          <w:i w:val="1"/>
          <w:iCs w:val="1"/>
          <w:sz w:val="22"/>
          <w:szCs w:val="22"/>
          <w:vertAlign w:val="subscript"/>
          <w:rtl w:val="0"/>
        </w:rPr>
        <w:t xml:space="preserve">S</w:t>
      </w:r>
      <w:r w:rsidDel="00000000" w:rsidR="00000000" w:rsidRPr="00000000">
        <w:rPr>
          <w:rFonts w:ascii="Times New Roman" w:cs="Times New Roman" w:eastAsia="Times New Roman" w:hAnsi="Times New Roman"/>
          <w:sz w:val="22"/>
          <w:szCs w:val="22"/>
          <w:rtl w:val="0"/>
        </w:rPr>
        <w:t xml:space="preserve">. The publications (Abolghasemi and Jalali 2003, Younesian and Esmailzadeh 2010, Arvin and Bakhtiari-Nejad 2011) are considered also with rotating beams in which nonlinear oscillations are investigated. Analytical and experimental investigations on vibrating frames carrying concentrated masses with characteristics of frames have been studied by</w:t>
      </w:r>
    </w:p>
    <w:tbl>
      <w:tblPr>
        <w:tblStyle w:val="Table1"/>
        <w:tblW w:w="8740.0" w:type="dxa"/>
        <w:jc w:val="left"/>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400"/>
      </w:tblPr>
      <w:tblGrid>
        <w:gridCol w:w="8740"/>
        <w:tblGridChange w:id="0">
          <w:tblGrid>
            <w:gridCol w:w="8740"/>
          </w:tblGrid>
        </w:tblGridChange>
      </w:tblGrid>
      <w:tr>
        <w:trPr>
          <w:cantSplit w:val="0"/>
          <w:tblHeader w:val="0"/>
        </w:trPr>
        <w:tc>
          <w:tcPr/>
          <w:p w:rsidR="00000000" w:rsidDel="00000000" w:rsidP="00000000" w:rsidRDefault="00000000" w:rsidRPr="00000000" w14:paraId="00000017">
            <w:pPr>
              <w:jc w:val="center"/>
              <w:rPr>
                <w:sz w:val="22"/>
                <w:szCs w:val="22"/>
                <w:highlight w:val="white"/>
              </w:rPr>
            </w:pPr>
            <w:r w:rsidDel="00000000" w:rsidR="00000000" w:rsidRPr="00000000">
              <w:rPr/>
              <w:drawing>
                <wp:inline distB="0" distT="0" distL="0" distR="0">
                  <wp:extent cx="1729796" cy="187025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729796" cy="1870250"/>
                          </a:xfrm>
                          <a:prstGeom prst="rect"/>
                          <a:ln/>
                        </pic:spPr>
                      </pic:pic>
                    </a:graphicData>
                  </a:graphic>
                </wp:inline>
              </w:drawing>
            </w: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018">
            <w:pPr>
              <w:ind w:left="500" w:hanging="500"/>
              <w:jc w:val="center"/>
              <w:rPr>
                <w:highlight w:val="white"/>
              </w:rPr>
            </w:pPr>
            <w:r w:rsidDel="00000000" w:rsidR="00000000" w:rsidRPr="00000000">
              <w:rPr>
                <w:highlight w:val="white"/>
                <w:rtl w:val="0"/>
              </w:rPr>
              <w:t xml:space="preserve">Fig. 1 Mesh grid of topographic model</w:t>
            </w:r>
          </w:p>
        </w:tc>
      </w:tr>
    </w:tbl>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using analytical solutions and the finite element method (Cheng </w:t>
      </w:r>
      <w:r w:rsidDel="00000000" w:rsidR="00000000" w:rsidRPr="00000000">
        <w:rPr>
          <w:rFonts w:ascii="Times New Roman" w:cs="Times New Roman" w:eastAsia="Times New Roman" w:hAnsi="Times New Roman"/>
          <w:i w:val="1"/>
          <w:iCs w:val="1"/>
          <w:sz w:val="22"/>
          <w:szCs w:val="22"/>
          <w:rtl w:val="0"/>
        </w:rPr>
        <w:t xml:space="preserve">et al</w:t>
      </w:r>
      <w:r w:rsidDel="00000000" w:rsidR="00000000" w:rsidRPr="00000000">
        <w:rPr>
          <w:rFonts w:ascii="Times New Roman" w:cs="Times New Roman" w:eastAsia="Times New Roman" w:hAnsi="Times New Roman"/>
          <w:sz w:val="22"/>
          <w:szCs w:val="22"/>
          <w:rtl w:val="0"/>
        </w:rPr>
        <w:t xml:space="preserve">. 2013a, b). ……</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2.1 Numerical simulation procedure</w:t>
      </w:r>
    </w:p>
    <w:p w:rsidR="00000000" w:rsidDel="00000000" w:rsidP="00000000" w:rsidRDefault="00000000" w:rsidRPr="00000000" w14:paraId="0000001E">
      <w:pPr>
        <w:ind w:firstLine="284"/>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F">
      <w:pPr>
        <w:ind w:firstLine="28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One can write the extended form of the Hamilton’s Principle with the notations used in the present study as……</w:t>
      </w:r>
    </w:p>
    <w:p w:rsidR="00000000" w:rsidDel="00000000" w:rsidP="00000000" w:rsidRDefault="00000000" w:rsidRPr="00000000" w14:paraId="00000020">
      <w:pPr>
        <w:spacing w:after="120" w:before="120" w:lineRule="auto"/>
        <w:jc w:val="right"/>
        <w:rPr>
          <w:rFonts w:ascii="Times New Roman" w:cs="Times New Roman" w:eastAsia="Times New Roman" w:hAnsi="Times New Roman"/>
          <w:sz w:val="22"/>
          <w:szCs w:val="22"/>
        </w:rPr>
      </w:pPr>
      <w:r w:rsidDel="00000000" w:rsidR="00000000" w:rsidRPr="00000000">
        <w:rPr>
          <w:sz w:val="36.66666666666667"/>
          <w:szCs w:val="36.66666666666667"/>
          <w:vertAlign w:val="subscript"/>
        </w:rPr>
        <w:drawing>
          <wp:inline distB="0" distT="0" distL="114300" distR="114300">
            <wp:extent cx="2266315" cy="48895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66315" cy="488950"/>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sz w:val="22"/>
          <w:szCs w:val="22"/>
          <w:rtl w:val="0"/>
        </w:rPr>
        <w:t xml:space="preserve"> (1)</w:t>
      </w:r>
    </w:p>
    <w:p w:rsidR="00000000" w:rsidDel="00000000" w:rsidP="00000000" w:rsidRDefault="00000000" w:rsidRPr="00000000" w14:paraId="00000021">
      <w:pPr>
        <w:ind w:firstLine="28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consideration of different 10m height wind speed v10 and the power law exponent index </w:t>
      </w:r>
      <w:r w:rsidDel="00000000" w:rsidR="00000000" w:rsidRPr="00000000">
        <w:rPr>
          <w:rFonts w:ascii="Times New Roman" w:cs="Times New Roman" w:eastAsia="Times New Roman" w:hAnsi="Times New Roman"/>
          <w:i w:val="1"/>
          <w:iCs w:val="1"/>
          <w:sz w:val="22"/>
          <w:szCs w:val="22"/>
          <w:rtl w:val="0"/>
        </w:rPr>
        <w:t xml:space="preserve">α</w:t>
      </w:r>
      <w:r w:rsidDel="00000000" w:rsidR="00000000" w:rsidRPr="00000000">
        <w:rPr>
          <w:rFonts w:ascii="Times New Roman" w:cs="Times New Roman" w:eastAsia="Times New Roman" w:hAnsi="Times New Roman"/>
          <w:sz w:val="22"/>
          <w:szCs w:val="22"/>
          <w:rtl w:val="0"/>
        </w:rPr>
        <w:t xml:space="preserve"> results shown in Table 2, the representative upstream typhoon wind fields at different directions used as the input data for training ANN model are determined, which is shown in Tables 1-2.……</w:t>
      </w:r>
    </w:p>
    <w:p w:rsidR="00000000" w:rsidDel="00000000" w:rsidP="00000000" w:rsidRDefault="00000000" w:rsidRPr="00000000" w14:paraId="00000022">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24">
      <w:pPr>
        <w:widowControl w:val="1"/>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 Section title: Level 1</w:t>
      </w:r>
    </w:p>
    <w:p w:rsidR="00000000" w:rsidDel="00000000" w:rsidP="00000000" w:rsidRDefault="00000000" w:rsidRPr="00000000" w14:paraId="00000025">
      <w:pPr>
        <w:widowControl w:val="1"/>
        <w:spacing w:line="28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6">
      <w:pPr>
        <w:widowControl w:val="1"/>
        <w:spacing w:line="260" w:lineRule="auto"/>
        <w:ind w:firstLine="28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finite element model is developed to represent a cracked beam element of length </w:t>
      </w:r>
      <w:r w:rsidDel="00000000" w:rsidR="00000000" w:rsidRPr="00000000">
        <w:rPr>
          <w:rFonts w:ascii="Times New Roman" w:cs="Times New Roman" w:eastAsia="Times New Roman" w:hAnsi="Times New Roman"/>
          <w:i w:val="1"/>
          <w:iCs w:val="1"/>
          <w:sz w:val="22"/>
          <w:szCs w:val="22"/>
          <w:rtl w:val="0"/>
        </w:rPr>
        <w:t xml:space="preserve">d</w:t>
      </w:r>
      <w:r w:rsidDel="00000000" w:rsidR="00000000" w:rsidRPr="00000000">
        <w:rPr>
          <w:rFonts w:ascii="Times New Roman" w:cs="Times New Roman" w:eastAsia="Times New Roman" w:hAnsi="Times New Roman"/>
          <w:sz w:val="22"/>
          <w:szCs w:val="22"/>
          <w:rtl w:val="0"/>
        </w:rPr>
        <w:t xml:space="preserve"> and the crack is located at a distance </w:t>
      </w:r>
      <w:r w:rsidDel="00000000" w:rsidR="00000000" w:rsidRPr="00000000">
        <w:rPr>
          <w:rFonts w:ascii="Times New Roman" w:cs="Times New Roman" w:eastAsia="Times New Roman" w:hAnsi="Times New Roman"/>
          <w:i w:val="1"/>
          <w:iCs w:val="1"/>
          <w:sz w:val="22"/>
          <w:szCs w:val="22"/>
          <w:rtl w:val="0"/>
        </w:rPr>
        <w:t xml:space="preserve">d</w:t>
      </w:r>
      <w:r w:rsidDel="00000000" w:rsidR="00000000" w:rsidRPr="00000000">
        <w:rPr>
          <w:rFonts w:ascii="Times New Roman" w:cs="Times New Roman" w:eastAsia="Times New Roman" w:hAnsi="Times New Roman"/>
          <w:sz w:val="22"/>
          <w:szCs w:val="22"/>
          <w:vertAlign w:val="subscript"/>
          <w:rtl w:val="0"/>
        </w:rPr>
        <w:t xml:space="preserve">1</w:t>
      </w:r>
      <w:r w:rsidDel="00000000" w:rsidR="00000000" w:rsidRPr="00000000">
        <w:rPr>
          <w:rFonts w:ascii="Times New Roman" w:cs="Times New Roman" w:eastAsia="Times New Roman" w:hAnsi="Times New Roman"/>
          <w:sz w:val="22"/>
          <w:szCs w:val="22"/>
          <w:rtl w:val="0"/>
        </w:rPr>
        <w:t xml:space="preserve"> from the left end of the element as shown in Figs. 2-3. Substituting Eqs. (3)-(4) in Eq. (7) yields the general equation for the local compliances as follows (considering that all </w:t>
      </w:r>
      <w:r w:rsidDel="00000000" w:rsidR="00000000" w:rsidRPr="00000000">
        <w:rPr>
          <w:rFonts w:ascii="Times New Roman" w:cs="Times New Roman" w:eastAsia="Times New Roman" w:hAnsi="Times New Roman"/>
          <w:i w:val="1"/>
          <w:iCs w:val="1"/>
          <w:sz w:val="22"/>
          <w:szCs w:val="22"/>
          <w:rtl w:val="0"/>
        </w:rPr>
        <w:t xml:space="preserve">K</w:t>
      </w:r>
      <w:r w:rsidDel="00000000" w:rsidR="00000000" w:rsidRPr="00000000">
        <w:rPr>
          <w:rFonts w:ascii="Times New Roman" w:cs="Times New Roman" w:eastAsia="Times New Roman" w:hAnsi="Times New Roman"/>
          <w:sz w:val="22"/>
          <w:szCs w:val="22"/>
          <w:rtl w:val="0"/>
        </w:rPr>
        <w:t xml:space="preserve">’s are independent of </w:t>
      </w:r>
      <w:r w:rsidDel="00000000" w:rsidR="00000000" w:rsidRPr="00000000">
        <w:rPr>
          <w:rFonts w:ascii="Symbol" w:cs="Symbol" w:eastAsia="Symbol" w:hAnsi="Symbol"/>
          <w:i w:val="1"/>
          <w:iCs w:val="1"/>
          <w:sz w:val="22"/>
          <w:szCs w:val="22"/>
          <w:rtl w:val="0"/>
        </w:rPr>
        <w:t xml:space="preserve">η</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iCs w:val="1"/>
          <w:sz w:val="22"/>
          <w:szCs w:val="22"/>
          <w:rtl w:val="0"/>
        </w:rPr>
        <w:t xml:space="preserve"> </w:t>
      </w:r>
      <w:r w:rsidDel="00000000" w:rsidR="00000000" w:rsidRPr="00000000">
        <w:rPr>
          <w:rFonts w:ascii="Symbol" w:cs="Symbol" w:eastAsia="Symbol" w:hAnsi="Symbol"/>
          <w:i w:val="1"/>
          <w:iCs w:val="1"/>
          <w:sz w:val="22"/>
          <w:szCs w:val="22"/>
          <w:rtl w:val="0"/>
        </w:rPr>
        <w:t xml:space="preserve">η</w:t>
      </w:r>
      <w:r w:rsidDel="00000000" w:rsidR="00000000" w:rsidRPr="00000000">
        <w:rPr>
          <w:rFonts w:ascii="Times New Roman" w:cs="Times New Roman" w:eastAsia="Times New Roman" w:hAnsi="Times New Roman"/>
          <w:i w:val="1"/>
          <w:iCs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see Figs. 2(a)-(b)). In this regard, the circular area taking the bridge as a center with a proper radius shall be considered (see Fig. 1 and 3).…...</w:t>
      </w:r>
    </w:p>
    <w:p w:rsidR="00000000" w:rsidDel="00000000" w:rsidP="00000000" w:rsidRDefault="00000000" w:rsidRPr="00000000" w14:paraId="00000027">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48.00000000000001"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 Caption</w:t>
      </w:r>
    </w:p>
    <w:tbl>
      <w:tblPr>
        <w:tblStyle w:val="Table2"/>
        <w:tblW w:w="8740.0" w:type="dxa"/>
        <w:jc w:val="left"/>
        <w:tblInd w:w="-9.0" w:type="dxa"/>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400"/>
      </w:tblPr>
      <w:tblGrid>
        <w:gridCol w:w="1078"/>
        <w:gridCol w:w="1095"/>
        <w:gridCol w:w="1095"/>
        <w:gridCol w:w="1094"/>
        <w:gridCol w:w="1094"/>
        <w:gridCol w:w="1095"/>
        <w:gridCol w:w="1094"/>
        <w:gridCol w:w="1095"/>
        <w:tblGridChange w:id="0">
          <w:tblGrid>
            <w:gridCol w:w="1078"/>
            <w:gridCol w:w="1095"/>
            <w:gridCol w:w="1095"/>
            <w:gridCol w:w="1094"/>
            <w:gridCol w:w="1094"/>
            <w:gridCol w:w="1095"/>
            <w:gridCol w:w="1094"/>
            <w:gridCol w:w="1095"/>
          </w:tblGrid>
        </w:tblGridChange>
      </w:tblGrid>
      <w:tr>
        <w:trPr>
          <w:cantSplit w:val="0"/>
          <w:trHeight w:val="278" w:hRule="atLeast"/>
          <w:tblHeader w:val="0"/>
        </w:trPr>
        <w:tc>
          <w:tcPr>
            <w:gridSpan w:val="2"/>
            <w:vAlign w:val="center"/>
          </w:tcPr>
          <w:p w:rsidR="00000000" w:rsidDel="00000000" w:rsidP="00000000" w:rsidRDefault="00000000" w:rsidRPr="00000000" w14:paraId="0000002A">
            <w:pPr>
              <w:jc w:val="center"/>
              <w:rPr/>
            </w:pPr>
            <w:r w:rsidDel="00000000" w:rsidR="00000000" w:rsidRPr="00000000">
              <w:rPr>
                <w:rtl w:val="0"/>
              </w:rPr>
            </w:r>
          </w:p>
        </w:tc>
        <w:tc>
          <w:tcPr>
            <w:vAlign w:val="center"/>
          </w:tcPr>
          <w:p w:rsidR="00000000" w:rsidDel="00000000" w:rsidP="00000000" w:rsidRDefault="00000000" w:rsidRPr="00000000" w14:paraId="0000002C">
            <w:pPr>
              <w:jc w:val="center"/>
              <w:rPr/>
            </w:pPr>
            <w:r w:rsidDel="00000000" w:rsidR="00000000" w:rsidRPr="00000000">
              <w:rPr>
                <w:rtl w:val="0"/>
              </w:rPr>
              <w:t xml:space="preserve">Intact</w:t>
            </w:r>
          </w:p>
        </w:tc>
        <w:tc>
          <w:tcPr>
            <w:vAlign w:val="center"/>
          </w:tcPr>
          <w:p w:rsidR="00000000" w:rsidDel="00000000" w:rsidP="00000000" w:rsidRDefault="00000000" w:rsidRPr="00000000" w14:paraId="0000002D">
            <w:pPr>
              <w:jc w:val="center"/>
              <w:rPr/>
            </w:pPr>
            <w:r w:rsidDel="00000000" w:rsidR="00000000" w:rsidRPr="00000000">
              <w:rPr>
                <w:rtl w:val="0"/>
              </w:rPr>
              <w:t xml:space="preserve">DI</w:t>
            </w:r>
          </w:p>
        </w:tc>
        <w:tc>
          <w:tcPr>
            <w:vAlign w:val="center"/>
          </w:tcPr>
          <w:p w:rsidR="00000000" w:rsidDel="00000000" w:rsidP="00000000" w:rsidRDefault="00000000" w:rsidRPr="00000000" w14:paraId="0000002E">
            <w:pPr>
              <w:jc w:val="center"/>
              <w:rPr/>
            </w:pPr>
            <w:r w:rsidDel="00000000" w:rsidR="00000000" w:rsidRPr="00000000">
              <w:rPr>
                <w:rtl w:val="0"/>
              </w:rPr>
              <w:t xml:space="preserve">D2</w:t>
            </w:r>
          </w:p>
        </w:tc>
        <w:tc>
          <w:tcPr>
            <w:vAlign w:val="center"/>
          </w:tcPr>
          <w:p w:rsidR="00000000" w:rsidDel="00000000" w:rsidP="00000000" w:rsidRDefault="00000000" w:rsidRPr="00000000" w14:paraId="0000002F">
            <w:pPr>
              <w:jc w:val="center"/>
              <w:rPr/>
            </w:pPr>
            <w:r w:rsidDel="00000000" w:rsidR="00000000" w:rsidRPr="00000000">
              <w:rPr>
                <w:rtl w:val="0"/>
              </w:rPr>
              <w:t xml:space="preserve">Intact</w:t>
            </w:r>
          </w:p>
        </w:tc>
        <w:tc>
          <w:tcPr>
            <w:vAlign w:val="center"/>
          </w:tcPr>
          <w:p w:rsidR="00000000" w:rsidDel="00000000" w:rsidP="00000000" w:rsidRDefault="00000000" w:rsidRPr="00000000" w14:paraId="00000030">
            <w:pPr>
              <w:jc w:val="center"/>
              <w:rPr/>
            </w:pPr>
            <w:r w:rsidDel="00000000" w:rsidR="00000000" w:rsidRPr="00000000">
              <w:rPr>
                <w:rtl w:val="0"/>
              </w:rPr>
              <w:t xml:space="preserve">DI</w:t>
            </w:r>
          </w:p>
        </w:tc>
        <w:tc>
          <w:tcPr>
            <w:vAlign w:val="center"/>
          </w:tcPr>
          <w:p w:rsidR="00000000" w:rsidDel="00000000" w:rsidP="00000000" w:rsidRDefault="00000000" w:rsidRPr="00000000" w14:paraId="00000031">
            <w:pPr>
              <w:jc w:val="center"/>
              <w:rPr/>
            </w:pPr>
            <w:r w:rsidDel="00000000" w:rsidR="00000000" w:rsidRPr="00000000">
              <w:rPr>
                <w:rtl w:val="0"/>
              </w:rPr>
              <w:t xml:space="preserve">D2</w:t>
            </w:r>
          </w:p>
        </w:tc>
      </w:tr>
      <w:tr>
        <w:trPr>
          <w:cantSplit w:val="0"/>
          <w:trHeight w:val="278" w:hRule="atLeast"/>
          <w:tblHeader w:val="0"/>
        </w:trPr>
        <w:tc>
          <w:tcPr>
            <w:vMerge w:val="restart"/>
            <w:vAlign w:val="center"/>
          </w:tcPr>
          <w:p w:rsidR="00000000" w:rsidDel="00000000" w:rsidP="00000000" w:rsidRDefault="00000000" w:rsidRPr="00000000" w14:paraId="00000032">
            <w:pPr>
              <w:jc w:val="center"/>
              <w:rPr/>
            </w:pPr>
            <w:r w:rsidDel="00000000" w:rsidR="00000000" w:rsidRPr="00000000">
              <w:rPr>
                <w:rtl w:val="0"/>
              </w:rPr>
              <w:t xml:space="preserve">OF-1</w:t>
            </w:r>
            <w:r w:rsidDel="00000000" w:rsidR="00000000" w:rsidRPr="00000000">
              <w:rPr>
                <w:vertAlign w:val="superscript"/>
                <w:rtl w:val="0"/>
              </w:rPr>
              <w:t xml:space="preserve">*</w:t>
            </w:r>
            <w:r w:rsidDel="00000000" w:rsidR="00000000" w:rsidRPr="00000000">
              <w:rPr>
                <w:rtl w:val="0"/>
              </w:rPr>
            </w:r>
          </w:p>
        </w:tc>
        <w:tc>
          <w:tcPr>
            <w:vAlign w:val="center"/>
          </w:tcPr>
          <w:p w:rsidR="00000000" w:rsidDel="00000000" w:rsidP="00000000" w:rsidRDefault="00000000" w:rsidRPr="00000000" w14:paraId="00000033">
            <w:pPr>
              <w:jc w:val="center"/>
              <w:rPr/>
            </w:pPr>
            <w:r w:rsidDel="00000000" w:rsidR="00000000" w:rsidRPr="00000000">
              <w:rPr>
                <w:rtl w:val="0"/>
              </w:rPr>
              <w:t xml:space="preserve">Mean</w:t>
            </w:r>
          </w:p>
        </w:tc>
        <w:tc>
          <w:tcPr>
            <w:vAlign w:val="center"/>
          </w:tcPr>
          <w:p w:rsidR="00000000" w:rsidDel="00000000" w:rsidP="00000000" w:rsidRDefault="00000000" w:rsidRPr="00000000" w14:paraId="00000034">
            <w:pPr>
              <w:jc w:val="center"/>
              <w:rPr/>
            </w:pPr>
            <w:r w:rsidDel="00000000" w:rsidR="00000000" w:rsidRPr="00000000">
              <w:rPr>
                <w:rtl w:val="0"/>
              </w:rPr>
              <w:t xml:space="preserve">2.63</w:t>
            </w:r>
          </w:p>
        </w:tc>
        <w:tc>
          <w:tcPr>
            <w:vAlign w:val="center"/>
          </w:tcPr>
          <w:p w:rsidR="00000000" w:rsidDel="00000000" w:rsidP="00000000" w:rsidRDefault="00000000" w:rsidRPr="00000000" w14:paraId="00000035">
            <w:pPr>
              <w:jc w:val="center"/>
              <w:rPr/>
            </w:pPr>
            <w:r w:rsidDel="00000000" w:rsidR="00000000" w:rsidRPr="00000000">
              <w:rPr>
                <w:rtl w:val="0"/>
              </w:rPr>
              <w:t xml:space="preserve">2.62</w:t>
            </w:r>
          </w:p>
        </w:tc>
        <w:tc>
          <w:tcPr>
            <w:vAlign w:val="center"/>
          </w:tcPr>
          <w:p w:rsidR="00000000" w:rsidDel="00000000" w:rsidP="00000000" w:rsidRDefault="00000000" w:rsidRPr="00000000" w14:paraId="00000036">
            <w:pPr>
              <w:jc w:val="center"/>
              <w:rPr/>
            </w:pPr>
            <w:r w:rsidDel="00000000" w:rsidR="00000000" w:rsidRPr="00000000">
              <w:rPr>
                <w:rtl w:val="0"/>
              </w:rPr>
              <w:t xml:space="preserve">2.53</w:t>
            </w:r>
          </w:p>
        </w:tc>
        <w:tc>
          <w:tcPr>
            <w:vAlign w:val="center"/>
          </w:tcPr>
          <w:p w:rsidR="00000000" w:rsidDel="00000000" w:rsidP="00000000" w:rsidRDefault="00000000" w:rsidRPr="00000000" w14:paraId="00000037">
            <w:pPr>
              <w:jc w:val="center"/>
              <w:rPr/>
            </w:pPr>
            <w:r w:rsidDel="00000000" w:rsidR="00000000" w:rsidRPr="00000000">
              <w:rPr>
                <w:rtl w:val="0"/>
              </w:rPr>
              <w:t xml:space="preserve">3.34</w:t>
            </w:r>
          </w:p>
        </w:tc>
        <w:tc>
          <w:tcPr>
            <w:vAlign w:val="center"/>
          </w:tcPr>
          <w:p w:rsidR="00000000" w:rsidDel="00000000" w:rsidP="00000000" w:rsidRDefault="00000000" w:rsidRPr="00000000" w14:paraId="00000038">
            <w:pPr>
              <w:jc w:val="center"/>
              <w:rPr/>
            </w:pPr>
            <w:r w:rsidDel="00000000" w:rsidR="00000000" w:rsidRPr="00000000">
              <w:rPr>
                <w:rtl w:val="0"/>
              </w:rPr>
              <w:t xml:space="preserve">2.67</w:t>
            </w:r>
          </w:p>
        </w:tc>
        <w:tc>
          <w:tcPr>
            <w:vAlign w:val="center"/>
          </w:tcPr>
          <w:p w:rsidR="00000000" w:rsidDel="00000000" w:rsidP="00000000" w:rsidRDefault="00000000" w:rsidRPr="00000000" w14:paraId="00000039">
            <w:pPr>
              <w:jc w:val="center"/>
              <w:rPr/>
            </w:pPr>
            <w:r w:rsidDel="00000000" w:rsidR="00000000" w:rsidRPr="00000000">
              <w:rPr>
                <w:rtl w:val="0"/>
              </w:rPr>
              <w:t xml:space="preserve">2.46</w:t>
            </w:r>
          </w:p>
        </w:tc>
      </w:tr>
      <w:tr>
        <w:trPr>
          <w:cantSplit w:val="0"/>
          <w:trHeight w:val="278" w:hRule="atLeast"/>
          <w:tblHeader w:val="0"/>
        </w:trPr>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3B">
            <w:pPr>
              <w:jc w:val="center"/>
              <w:rPr/>
            </w:pPr>
            <w:r w:rsidDel="00000000" w:rsidR="00000000" w:rsidRPr="00000000">
              <w:rPr>
                <w:rtl w:val="0"/>
              </w:rPr>
              <w:t xml:space="preserve">SD</w:t>
            </w:r>
          </w:p>
        </w:tc>
        <w:tc>
          <w:tcPr>
            <w:vAlign w:val="center"/>
          </w:tcPr>
          <w:p w:rsidR="00000000" w:rsidDel="00000000" w:rsidP="00000000" w:rsidRDefault="00000000" w:rsidRPr="00000000" w14:paraId="0000003C">
            <w:pPr>
              <w:jc w:val="center"/>
              <w:rPr/>
            </w:pPr>
            <w:r w:rsidDel="00000000" w:rsidR="00000000" w:rsidRPr="00000000">
              <w:rPr>
                <w:rtl w:val="0"/>
              </w:rPr>
              <w:t xml:space="preserve">0.041</w:t>
            </w:r>
          </w:p>
        </w:tc>
        <w:tc>
          <w:tcPr>
            <w:vAlign w:val="center"/>
          </w:tcPr>
          <w:p w:rsidR="00000000" w:rsidDel="00000000" w:rsidP="00000000" w:rsidRDefault="00000000" w:rsidRPr="00000000" w14:paraId="0000003D">
            <w:pPr>
              <w:jc w:val="center"/>
              <w:rPr/>
            </w:pPr>
            <w:r w:rsidDel="00000000" w:rsidR="00000000" w:rsidRPr="00000000">
              <w:rPr>
                <w:rtl w:val="0"/>
              </w:rPr>
              <w:t xml:space="preserve">0.369</w:t>
            </w:r>
          </w:p>
        </w:tc>
        <w:tc>
          <w:tcPr>
            <w:vAlign w:val="center"/>
          </w:tcPr>
          <w:p w:rsidR="00000000" w:rsidDel="00000000" w:rsidP="00000000" w:rsidRDefault="00000000" w:rsidRPr="00000000" w14:paraId="0000003E">
            <w:pPr>
              <w:jc w:val="center"/>
              <w:rPr/>
            </w:pPr>
            <w:r w:rsidDel="00000000" w:rsidR="00000000" w:rsidRPr="00000000">
              <w:rPr>
                <w:rtl w:val="0"/>
              </w:rPr>
              <w:t xml:space="preserve">0.123</w:t>
            </w:r>
          </w:p>
        </w:tc>
        <w:tc>
          <w:tcPr>
            <w:vAlign w:val="center"/>
          </w:tcPr>
          <w:p w:rsidR="00000000" w:rsidDel="00000000" w:rsidP="00000000" w:rsidRDefault="00000000" w:rsidRPr="00000000" w14:paraId="0000003F">
            <w:pPr>
              <w:jc w:val="center"/>
              <w:rPr/>
            </w:pPr>
            <w:r w:rsidDel="00000000" w:rsidR="00000000" w:rsidRPr="00000000">
              <w:rPr>
                <w:rtl w:val="0"/>
              </w:rPr>
              <w:t xml:space="preserve">0.290</w:t>
            </w:r>
          </w:p>
        </w:tc>
        <w:tc>
          <w:tcPr>
            <w:vAlign w:val="center"/>
          </w:tcPr>
          <w:p w:rsidR="00000000" w:rsidDel="00000000" w:rsidP="00000000" w:rsidRDefault="00000000" w:rsidRPr="00000000" w14:paraId="00000040">
            <w:pPr>
              <w:jc w:val="center"/>
              <w:rPr/>
            </w:pPr>
            <w:r w:rsidDel="00000000" w:rsidR="00000000" w:rsidRPr="00000000">
              <w:rPr>
                <w:rtl w:val="0"/>
              </w:rPr>
              <w:t xml:space="preserve">0.444</w:t>
            </w:r>
          </w:p>
        </w:tc>
        <w:tc>
          <w:tcPr>
            <w:vAlign w:val="center"/>
          </w:tcPr>
          <w:p w:rsidR="00000000" w:rsidDel="00000000" w:rsidP="00000000" w:rsidRDefault="00000000" w:rsidRPr="00000000" w14:paraId="00000041">
            <w:pPr>
              <w:jc w:val="center"/>
              <w:rPr/>
            </w:pPr>
            <w:r w:rsidDel="00000000" w:rsidR="00000000" w:rsidRPr="00000000">
              <w:rPr>
                <w:rtl w:val="0"/>
              </w:rPr>
              <w:t xml:space="preserve">0.207</w:t>
            </w:r>
          </w:p>
        </w:tc>
      </w:tr>
      <w:tr>
        <w:trPr>
          <w:cantSplit w:val="0"/>
          <w:trHeight w:val="278" w:hRule="atLeast"/>
          <w:tblHeader w:val="0"/>
        </w:trPr>
        <w:tc>
          <w:tcPr>
            <w:vMerge w:val="restart"/>
            <w:vAlign w:val="center"/>
          </w:tcPr>
          <w:p w:rsidR="00000000" w:rsidDel="00000000" w:rsidP="00000000" w:rsidRDefault="00000000" w:rsidRPr="00000000" w14:paraId="00000042">
            <w:pPr>
              <w:jc w:val="center"/>
              <w:rPr/>
            </w:pPr>
            <w:r w:rsidDel="00000000" w:rsidR="00000000" w:rsidRPr="00000000">
              <w:rPr>
                <w:rtl w:val="0"/>
              </w:rPr>
              <w:t xml:space="preserve">OF-3</w:t>
            </w:r>
          </w:p>
        </w:tc>
        <w:tc>
          <w:tcPr>
            <w:vAlign w:val="center"/>
          </w:tcPr>
          <w:p w:rsidR="00000000" w:rsidDel="00000000" w:rsidP="00000000" w:rsidRDefault="00000000" w:rsidRPr="00000000" w14:paraId="00000043">
            <w:pPr>
              <w:jc w:val="center"/>
              <w:rPr/>
            </w:pPr>
            <w:r w:rsidDel="00000000" w:rsidR="00000000" w:rsidRPr="00000000">
              <w:rPr>
                <w:rtl w:val="0"/>
              </w:rPr>
              <w:t xml:space="preserve">Mean</w:t>
            </w:r>
          </w:p>
        </w:tc>
        <w:tc>
          <w:tcPr>
            <w:vAlign w:val="center"/>
          </w:tcPr>
          <w:p w:rsidR="00000000" w:rsidDel="00000000" w:rsidP="00000000" w:rsidRDefault="00000000" w:rsidRPr="00000000" w14:paraId="00000044">
            <w:pPr>
              <w:jc w:val="center"/>
              <w:rPr/>
            </w:pPr>
            <w:r w:rsidDel="00000000" w:rsidR="00000000" w:rsidRPr="00000000">
              <w:rPr>
                <w:rtl w:val="0"/>
              </w:rPr>
              <w:t xml:space="preserve">23.39</w:t>
            </w:r>
          </w:p>
        </w:tc>
        <w:tc>
          <w:tcPr>
            <w:vAlign w:val="center"/>
          </w:tcPr>
          <w:p w:rsidR="00000000" w:rsidDel="00000000" w:rsidP="00000000" w:rsidRDefault="00000000" w:rsidRPr="00000000" w14:paraId="00000045">
            <w:pPr>
              <w:jc w:val="center"/>
              <w:rPr/>
            </w:pPr>
            <w:r w:rsidDel="00000000" w:rsidR="00000000" w:rsidRPr="00000000">
              <w:rPr>
                <w:rtl w:val="0"/>
              </w:rPr>
              <w:t xml:space="preserve">23.24</w:t>
            </w:r>
          </w:p>
        </w:tc>
        <w:tc>
          <w:tcPr>
            <w:vAlign w:val="center"/>
          </w:tcPr>
          <w:p w:rsidR="00000000" w:rsidDel="00000000" w:rsidP="00000000" w:rsidRDefault="00000000" w:rsidRPr="00000000" w14:paraId="00000046">
            <w:pPr>
              <w:jc w:val="center"/>
              <w:rPr/>
            </w:pPr>
            <w:r w:rsidDel="00000000" w:rsidR="00000000" w:rsidRPr="00000000">
              <w:rPr>
                <w:rtl w:val="0"/>
              </w:rPr>
              <w:t xml:space="preserve">22.55</w:t>
            </w:r>
          </w:p>
        </w:tc>
        <w:tc>
          <w:tcPr>
            <w:vAlign w:val="center"/>
          </w:tcPr>
          <w:p w:rsidR="00000000" w:rsidDel="00000000" w:rsidP="00000000" w:rsidRDefault="00000000" w:rsidRPr="00000000" w14:paraId="00000047">
            <w:pPr>
              <w:jc w:val="center"/>
              <w:rPr/>
            </w:pPr>
            <w:r w:rsidDel="00000000" w:rsidR="00000000" w:rsidRPr="00000000">
              <w:rPr>
                <w:rtl w:val="0"/>
              </w:rPr>
              <w:t xml:space="preserve">23.63</w:t>
            </w:r>
          </w:p>
        </w:tc>
        <w:tc>
          <w:tcPr>
            <w:vAlign w:val="center"/>
          </w:tcPr>
          <w:p w:rsidR="00000000" w:rsidDel="00000000" w:rsidP="00000000" w:rsidRDefault="00000000" w:rsidRPr="00000000" w14:paraId="00000048">
            <w:pPr>
              <w:jc w:val="center"/>
              <w:rPr/>
            </w:pPr>
            <w:r w:rsidDel="00000000" w:rsidR="00000000" w:rsidRPr="00000000">
              <w:rPr>
                <w:rtl w:val="0"/>
              </w:rPr>
              <w:t xml:space="preserve">23.12</w:t>
            </w:r>
          </w:p>
        </w:tc>
        <w:tc>
          <w:tcPr>
            <w:vAlign w:val="center"/>
          </w:tcPr>
          <w:p w:rsidR="00000000" w:rsidDel="00000000" w:rsidP="00000000" w:rsidRDefault="00000000" w:rsidRPr="00000000" w14:paraId="00000049">
            <w:pPr>
              <w:jc w:val="center"/>
              <w:rPr/>
            </w:pPr>
            <w:r w:rsidDel="00000000" w:rsidR="00000000" w:rsidRPr="00000000">
              <w:rPr>
                <w:rtl w:val="0"/>
              </w:rPr>
              <w:t xml:space="preserve">22.73</w:t>
            </w:r>
          </w:p>
        </w:tc>
      </w:tr>
      <w:tr>
        <w:trPr>
          <w:cantSplit w:val="0"/>
          <w:trHeight w:val="278" w:hRule="atLeast"/>
          <w:tblHeader w:val="0"/>
        </w:trPr>
        <w:tc>
          <w:tcPr>
            <w:vMerge w:val="continue"/>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4B">
            <w:pPr>
              <w:jc w:val="center"/>
              <w:rPr/>
            </w:pPr>
            <w:r w:rsidDel="00000000" w:rsidR="00000000" w:rsidRPr="00000000">
              <w:rPr>
                <w:rtl w:val="0"/>
              </w:rPr>
              <w:t xml:space="preserve">SD</w:t>
            </w:r>
          </w:p>
        </w:tc>
        <w:tc>
          <w:tcPr>
            <w:vAlign w:val="center"/>
          </w:tcPr>
          <w:p w:rsidR="00000000" w:rsidDel="00000000" w:rsidP="00000000" w:rsidRDefault="00000000" w:rsidRPr="00000000" w14:paraId="0000004C">
            <w:pPr>
              <w:jc w:val="center"/>
              <w:rPr/>
            </w:pPr>
            <w:r w:rsidDel="00000000" w:rsidR="00000000" w:rsidRPr="00000000">
              <w:rPr>
                <w:rtl w:val="0"/>
              </w:rPr>
              <w:t xml:space="preserve">0.021</w:t>
            </w:r>
          </w:p>
        </w:tc>
        <w:tc>
          <w:tcPr>
            <w:vAlign w:val="center"/>
          </w:tcPr>
          <w:p w:rsidR="00000000" w:rsidDel="00000000" w:rsidP="00000000" w:rsidRDefault="00000000" w:rsidRPr="00000000" w14:paraId="0000004D">
            <w:pPr>
              <w:jc w:val="center"/>
              <w:rPr/>
            </w:pPr>
            <w:r w:rsidDel="00000000" w:rsidR="00000000" w:rsidRPr="00000000">
              <w:rPr>
                <w:rtl w:val="0"/>
              </w:rPr>
              <w:t xml:space="preserve">0.161</w:t>
            </w:r>
          </w:p>
        </w:tc>
        <w:tc>
          <w:tcPr>
            <w:vAlign w:val="center"/>
          </w:tcPr>
          <w:p w:rsidR="00000000" w:rsidDel="00000000" w:rsidP="00000000" w:rsidRDefault="00000000" w:rsidRPr="00000000" w14:paraId="0000004E">
            <w:pPr>
              <w:jc w:val="center"/>
              <w:rPr/>
            </w:pPr>
            <w:r w:rsidDel="00000000" w:rsidR="00000000" w:rsidRPr="00000000">
              <w:rPr>
                <w:rtl w:val="0"/>
              </w:rPr>
              <w:t xml:space="preserve">0.161</w:t>
            </w:r>
          </w:p>
        </w:tc>
        <w:tc>
          <w:tcPr>
            <w:vAlign w:val="center"/>
          </w:tcPr>
          <w:p w:rsidR="00000000" w:rsidDel="00000000" w:rsidP="00000000" w:rsidRDefault="00000000" w:rsidRPr="00000000" w14:paraId="0000004F">
            <w:pPr>
              <w:jc w:val="center"/>
              <w:rPr/>
            </w:pPr>
            <w:r w:rsidDel="00000000" w:rsidR="00000000" w:rsidRPr="00000000">
              <w:rPr>
                <w:rtl w:val="0"/>
              </w:rPr>
              <w:t xml:space="preserve">0.042</w:t>
            </w:r>
          </w:p>
        </w:tc>
        <w:tc>
          <w:tcPr>
            <w:vAlign w:val="center"/>
          </w:tcPr>
          <w:p w:rsidR="00000000" w:rsidDel="00000000" w:rsidP="00000000" w:rsidRDefault="00000000" w:rsidRPr="00000000" w14:paraId="00000050">
            <w:pPr>
              <w:jc w:val="center"/>
              <w:rPr/>
            </w:pPr>
            <w:r w:rsidDel="00000000" w:rsidR="00000000" w:rsidRPr="00000000">
              <w:rPr>
                <w:rtl w:val="0"/>
              </w:rPr>
              <w:t xml:space="preserve">0.251</w:t>
            </w:r>
          </w:p>
        </w:tc>
        <w:tc>
          <w:tcPr>
            <w:vAlign w:val="center"/>
          </w:tcPr>
          <w:p w:rsidR="00000000" w:rsidDel="00000000" w:rsidP="00000000" w:rsidRDefault="00000000" w:rsidRPr="00000000" w14:paraId="00000051">
            <w:pPr>
              <w:jc w:val="center"/>
              <w:rPr/>
            </w:pPr>
            <w:r w:rsidDel="00000000" w:rsidR="00000000" w:rsidRPr="00000000">
              <w:rPr>
                <w:rtl w:val="0"/>
              </w:rPr>
              <w:t xml:space="preserve">0.213</w:t>
            </w:r>
          </w:p>
        </w:tc>
      </w:tr>
    </w:tbl>
    <w:p w:rsidR="00000000" w:rsidDel="00000000" w:rsidP="00000000" w:rsidRDefault="00000000" w:rsidRPr="00000000" w14:paraId="00000052">
      <w:pPr>
        <w:spacing w:before="48.00000000000001" w:lineRule="auto"/>
        <w:ind w:hanging="46"/>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*OF-1: Observed Frequency for 1st mode; OF-3: Observed Frequency for 3rd mode</w:t>
      </w:r>
    </w:p>
    <w:p w:rsidR="00000000" w:rsidDel="00000000" w:rsidP="00000000" w:rsidRDefault="00000000" w:rsidRPr="00000000" w14:paraId="00000053">
      <w:pPr>
        <w:spacing w:before="48.00000000000001" w:lineRule="auto"/>
        <w:ind w:hanging="46"/>
        <w:jc w:val="left"/>
        <w:rPr>
          <w:rFonts w:ascii="Times New Roman" w:cs="Times New Roman" w:eastAsia="Times New Roman" w:hAnsi="Times New Roman"/>
        </w:rPr>
      </w:pPr>
      <w:r w:rsidDel="00000000" w:rsidR="00000000" w:rsidRPr="00000000">
        <w:rPr>
          <w:rtl w:val="0"/>
        </w:rPr>
      </w:r>
    </w:p>
    <w:tbl>
      <w:tblPr>
        <w:tblStyle w:val="Table3"/>
        <w:tblW w:w="8730.0" w:type="dxa"/>
        <w:jc w:val="left"/>
        <w:tblBorders>
          <w:top w:color="0070c0" w:space="0" w:sz="4" w:val="single"/>
          <w:left w:color="0070c0" w:space="0" w:sz="4" w:val="single"/>
          <w:bottom w:color="0070c0" w:space="0" w:sz="4" w:val="single"/>
          <w:right w:color="0070c0" w:space="0" w:sz="4" w:val="single"/>
          <w:insideH w:color="0070c0" w:space="0" w:sz="4" w:val="single"/>
          <w:insideV w:color="0070c0" w:space="0" w:sz="4" w:val="single"/>
        </w:tblBorders>
        <w:tblLayout w:type="fixed"/>
        <w:tblLook w:val="0400"/>
      </w:tblPr>
      <w:tblGrid>
        <w:gridCol w:w="4365"/>
        <w:gridCol w:w="4365"/>
        <w:tblGridChange w:id="0">
          <w:tblGrid>
            <w:gridCol w:w="4365"/>
            <w:gridCol w:w="4365"/>
          </w:tblGrid>
        </w:tblGridChange>
      </w:tblGrid>
      <w:tr>
        <w:trPr>
          <w:cantSplit w:val="0"/>
          <w:tblHeader w:val="0"/>
        </w:trPr>
        <w:tc>
          <w:tcPr>
            <w:vAlign w:val="center"/>
          </w:tcPr>
          <w:p w:rsidR="00000000" w:rsidDel="00000000" w:rsidP="00000000" w:rsidRDefault="00000000" w:rsidRPr="00000000" w14:paraId="00000054">
            <w:pPr>
              <w:jc w:val="center"/>
              <w:rPr>
                <w:rFonts w:ascii="Times New Roman" w:cs="Times New Roman" w:eastAsia="Times New Roman" w:hAnsi="Times New Roman"/>
                <w:sz w:val="22"/>
                <w:szCs w:val="22"/>
                <w:highlight w:val="white"/>
              </w:rPr>
            </w:pPr>
            <w:r w:rsidDel="00000000" w:rsidR="00000000" w:rsidRPr="00000000">
              <w:rPr/>
              <w:drawing>
                <wp:inline distB="0" distT="0" distL="0" distR="0">
                  <wp:extent cx="1676400" cy="1257300"/>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676400" cy="12573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55">
            <w:pPr>
              <w:jc w:val="center"/>
              <w:rPr>
                <w:rFonts w:ascii="Times New Roman" w:cs="Times New Roman" w:eastAsia="Times New Roman" w:hAnsi="Times New Roman"/>
                <w:sz w:val="22"/>
                <w:szCs w:val="22"/>
                <w:highlight w:val="white"/>
              </w:rPr>
            </w:pPr>
            <w:r w:rsidDel="00000000" w:rsidR="00000000" w:rsidRPr="00000000">
              <w:rPr/>
              <w:drawing>
                <wp:inline distB="0" distT="0" distL="0" distR="0">
                  <wp:extent cx="1676400" cy="1314450"/>
                  <wp:effectExtent b="0" l="0" r="0" t="0"/>
                  <wp:docPr id="6"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676400" cy="1314450"/>
                          </a:xfrm>
                          <a:prstGeom prst="rect"/>
                          <a:ln/>
                        </pic:spPr>
                      </pic:pic>
                    </a:graphicData>
                  </a:graphic>
                </wp:inline>
              </w:drawing>
            </w:r>
            <w:r w:rsidDel="00000000" w:rsidR="00000000" w:rsidRPr="00000000">
              <w:rPr>
                <w:rtl w:val="0"/>
              </w:rPr>
            </w:r>
          </w:p>
        </w:tc>
      </w:tr>
      <w:tr>
        <w:trPr>
          <w:cantSplit w:val="0"/>
          <w:trHeight w:val="227" w:hRule="atLeast"/>
          <w:tblHeader w:val="0"/>
        </w:trPr>
        <w:tc>
          <w:tcPr>
            <w:vAlign w:val="center"/>
          </w:tcPr>
          <w:p w:rsidR="00000000" w:rsidDel="00000000" w:rsidP="00000000" w:rsidRDefault="00000000" w:rsidRPr="00000000" w14:paraId="00000056">
            <w:pPr>
              <w:ind w:left="500" w:hanging="50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 Wind speed profile</w:t>
            </w:r>
          </w:p>
        </w:tc>
        <w:tc>
          <w:tcPr>
            <w:vAlign w:val="center"/>
          </w:tcPr>
          <w:p w:rsidR="00000000" w:rsidDel="00000000" w:rsidP="00000000" w:rsidRDefault="00000000" w:rsidRPr="00000000" w14:paraId="00000057">
            <w:pPr>
              <w:ind w:left="500" w:hanging="50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 Wind direction profile</w:t>
            </w:r>
          </w:p>
        </w:tc>
      </w:tr>
      <w:tr>
        <w:trPr>
          <w:cantSplit w:val="0"/>
          <w:trHeight w:val="283" w:hRule="atLeast"/>
          <w:tblHeader w:val="0"/>
        </w:trPr>
        <w:tc>
          <w:tcPr>
            <w:gridSpan w:val="2"/>
            <w:vAlign w:val="bottom"/>
          </w:tcPr>
          <w:p w:rsidR="00000000" w:rsidDel="00000000" w:rsidP="00000000" w:rsidRDefault="00000000" w:rsidRPr="00000000" w14:paraId="00000058">
            <w:pPr>
              <w:ind w:left="720" w:right="200" w:hanging="52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Fig. 2 ANN model output training data for upstream typhoon wind field coming from N direction with exponent 0.22</w:t>
            </w:r>
          </w:p>
        </w:tc>
      </w:tr>
    </w:tbl>
    <w:p w:rsidR="00000000" w:rsidDel="00000000" w:rsidP="00000000" w:rsidRDefault="00000000" w:rsidRPr="00000000" w14:paraId="0000005A">
      <w:pPr>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B">
      <w:pPr>
        <w:jc w:val="left"/>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4. </w:t>
      </w:r>
      <w:r w:rsidDel="00000000" w:rsidR="00000000" w:rsidRPr="00000000">
        <w:rPr>
          <w:rFonts w:ascii="Arial" w:cs="Arial" w:eastAsia="Arial" w:hAnsi="Arial"/>
          <w:b w:val="1"/>
          <w:bCs w:val="1"/>
          <w:sz w:val="22"/>
          <w:szCs w:val="22"/>
          <w:highlight w:val="white"/>
          <w:rtl w:val="0"/>
        </w:rPr>
        <w:t xml:space="preserve">Section title: Level 1</w:t>
      </w:r>
    </w:p>
    <w:p w:rsidR="00000000" w:rsidDel="00000000" w:rsidP="00000000" w:rsidRDefault="00000000" w:rsidRPr="00000000" w14:paraId="0000005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ind w:firstLine="284"/>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4.1 Subtitle: Level 2</w:t>
      </w:r>
    </w:p>
    <w:p w:rsidR="00000000" w:rsidDel="00000000" w:rsidP="00000000" w:rsidRDefault="00000000" w:rsidRPr="00000000" w14:paraId="0000005E">
      <w:pPr>
        <w:ind w:firstLine="284"/>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5F">
      <w:pPr>
        <w:ind w:firstLine="284"/>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4.1.1 Subtitle: Level 3</w:t>
      </w:r>
    </w:p>
    <w:p w:rsidR="00000000" w:rsidDel="00000000" w:rsidP="00000000" w:rsidRDefault="00000000" w:rsidRPr="00000000" w14:paraId="00000060">
      <w:pPr>
        <w:spacing w:line="252.00000000000003" w:lineRule="auto"/>
        <w:ind w:firstLine="28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On the day of the beam test, the respective control cylinders were capped and tested in compression to determine the compressive strength of concrete. Table 1 shows that the average values of the 56-day compressive strengths are 69.2 and 68.7 MPa for Series V and S specimens, respectively. The results indicate that although the two mix designs were different, they had similar compressive strengths……</w:t>
      </w:r>
    </w:p>
    <w:p w:rsidR="00000000" w:rsidDel="00000000" w:rsidP="00000000" w:rsidRDefault="00000000" w:rsidRPr="00000000" w14:paraId="00000061">
      <w:pPr>
        <w:spacing w:line="252.00000000000003" w:lineRule="auto"/>
        <w:ind w:firstLine="284"/>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2">
      <w:pPr>
        <w:spacing w:line="252.00000000000003" w:lineRule="auto"/>
        <w:ind w:firstLine="284"/>
        <w:rPr>
          <w:rFonts w:ascii="Arial" w:cs="Arial" w:eastAsia="Arial" w:hAnsi="Arial"/>
          <w:i w:val="1"/>
          <w:iCs w:val="1"/>
          <w:sz w:val="22"/>
          <w:szCs w:val="22"/>
          <w:highlight w:val="white"/>
          <w:u w:val="single"/>
        </w:rPr>
      </w:pPr>
      <w:r w:rsidDel="00000000" w:rsidR="00000000" w:rsidRPr="00000000">
        <w:rPr>
          <w:rFonts w:ascii="Arial" w:cs="Arial" w:eastAsia="Arial" w:hAnsi="Arial"/>
          <w:i w:val="1"/>
          <w:iCs w:val="1"/>
          <w:sz w:val="22"/>
          <w:szCs w:val="22"/>
          <w:highlight w:val="white"/>
          <w:u w:val="single"/>
          <w:rtl w:val="0"/>
        </w:rPr>
        <w:t xml:space="preserve">Subtitle: Level 4</w:t>
      </w:r>
    </w:p>
    <w:p w:rsidR="00000000" w:rsidDel="00000000" w:rsidP="00000000" w:rsidRDefault="00000000" w:rsidRPr="00000000" w14:paraId="00000063">
      <w:pPr>
        <w:spacing w:line="252.00000000000003" w:lineRule="auto"/>
        <w:ind w:firstLine="28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Chondros </w:t>
      </w:r>
      <w:r w:rsidDel="00000000" w:rsidR="00000000" w:rsidRPr="00000000">
        <w:rPr>
          <w:rFonts w:ascii="Times New Roman" w:cs="Times New Roman" w:eastAsia="Times New Roman" w:hAnsi="Times New Roman"/>
          <w:i w:val="1"/>
          <w:iCs w:val="1"/>
          <w:sz w:val="22"/>
          <w:szCs w:val="22"/>
          <w:rtl w:val="0"/>
        </w:rPr>
        <w:t xml:space="preserve">et al.</w:t>
      </w:r>
      <w:r w:rsidDel="00000000" w:rsidR="00000000" w:rsidRPr="00000000">
        <w:rPr>
          <w:rFonts w:ascii="Times New Roman" w:cs="Times New Roman" w:eastAsia="Times New Roman" w:hAnsi="Times New Roman"/>
          <w:sz w:val="22"/>
          <w:szCs w:val="22"/>
          <w:rtl w:val="0"/>
        </w:rPr>
        <w:t xml:space="preserve"> (1998) have developed a continuous cracked beam vibration theory for the lateral vibration of cracked Euler-Bernoulli beams with single-edge or double-edge open cracks….</w:t>
      </w:r>
    </w:p>
    <w:p w:rsidR="00000000" w:rsidDel="00000000" w:rsidP="00000000" w:rsidRDefault="00000000" w:rsidRPr="00000000" w14:paraId="00000064">
      <w:pPr>
        <w:spacing w:line="252.00000000000003"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5. </w:t>
      </w:r>
      <w:r w:rsidDel="00000000" w:rsidR="00000000" w:rsidRPr="00000000">
        <w:rPr>
          <w:rFonts w:ascii="Arial" w:cs="Arial" w:eastAsia="Arial" w:hAnsi="Arial"/>
          <w:b w:val="1"/>
          <w:bCs w:val="1"/>
          <w:sz w:val="22"/>
          <w:szCs w:val="22"/>
          <w:highlight w:val="white"/>
          <w:rtl w:val="0"/>
        </w:rPr>
        <w:t xml:space="preserve">Conclusions</w:t>
      </w:r>
    </w:p>
    <w:p w:rsidR="00000000" w:rsidDel="00000000" w:rsidP="00000000" w:rsidRDefault="00000000" w:rsidRPr="00000000" w14:paraId="00000066">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7">
      <w:pPr>
        <w:widowControl w:val="1"/>
        <w:spacing w:line="260" w:lineRule="auto"/>
        <w:ind w:firstLine="284"/>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A numerical simulation procedure for predicting directional typhoon wind fields over complex terrain has been proposed in this study.</w:t>
      </w:r>
    </w:p>
    <w:p w:rsidR="00000000" w:rsidDel="00000000" w:rsidP="00000000" w:rsidRDefault="00000000" w:rsidRPr="00000000" w14:paraId="00000068">
      <w:pPr>
        <w:widowControl w:val="1"/>
        <w:numPr>
          <w:ilvl w:val="0"/>
          <w:numId w:val="1"/>
        </w:numPr>
        <w:tabs>
          <w:tab w:val="left" w:leader="none" w:pos="567"/>
        </w:tabs>
        <w:ind w:left="28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reduction of natural frequency depends on the crack depth and crack location.</w:t>
      </w:r>
    </w:p>
    <w:p w:rsidR="00000000" w:rsidDel="00000000" w:rsidP="00000000" w:rsidRDefault="00000000" w:rsidRPr="00000000" w14:paraId="00000069">
      <w:pPr>
        <w:widowControl w:val="1"/>
        <w:numPr>
          <w:ilvl w:val="0"/>
          <w:numId w:val="1"/>
        </w:numPr>
        <w:tabs>
          <w:tab w:val="left" w:leader="none" w:pos="567"/>
        </w:tabs>
        <w:ind w:left="284"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Higher drops in the in-plane natural frequency are observed when the crack is located near the roots or corners of the frames…………</w:t>
      </w:r>
    </w:p>
    <w:p w:rsidR="00000000" w:rsidDel="00000000" w:rsidP="00000000" w:rsidRDefault="00000000" w:rsidRPr="00000000" w14:paraId="0000006A">
      <w:pPr>
        <w:widowControl w:val="1"/>
        <w:spacing w:line="260" w:lineRule="auto"/>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6B">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Acknowledgments</w:t>
      </w:r>
    </w:p>
    <w:p w:rsidR="00000000" w:rsidDel="00000000" w:rsidP="00000000" w:rsidRDefault="00000000" w:rsidRPr="00000000" w14:paraId="0000006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D">
      <w:pPr>
        <w:ind w:firstLine="2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research described in this paper was financially supported by the Natural Science Foundation ……</w:t>
      </w:r>
    </w:p>
    <w:p w:rsidR="00000000" w:rsidDel="00000000" w:rsidP="00000000" w:rsidRDefault="00000000" w:rsidRPr="00000000" w14:paraId="0000006E">
      <w:pPr>
        <w:ind w:firstLine="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Conflict of Interest</w:t>
      </w:r>
    </w:p>
    <w:p w:rsidR="00000000" w:rsidDel="00000000" w:rsidP="00000000" w:rsidRDefault="00000000" w:rsidRPr="00000000" w14:paraId="00000070">
      <w:pPr>
        <w:ind w:firstLine="2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Statement</w:t>
      </w:r>
    </w:p>
    <w:p w:rsidR="00000000" w:rsidDel="00000000" w:rsidP="00000000" w:rsidRDefault="00000000" w:rsidRPr="00000000" w14:paraId="00000071">
      <w:pPr>
        <w:widowControl w:val="1"/>
        <w:spacing w:line="26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2">
      <w:pPr>
        <w:widowControl w:val="1"/>
        <w:spacing w:line="26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References</w:t>
      </w:r>
    </w:p>
    <w:p w:rsidR="00000000" w:rsidDel="00000000" w:rsidP="00000000" w:rsidRDefault="00000000" w:rsidRPr="00000000" w14:paraId="00000073">
      <w:pPr>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4">
      <w:pPr>
        <w:ind w:left="220" w:hanging="2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References to be styled In IEEE format.</w:t>
      </w:r>
    </w:p>
    <w:p w:rsidR="00000000" w:rsidDel="00000000" w:rsidP="00000000" w:rsidRDefault="00000000" w:rsidRPr="00000000" w14:paraId="00000075">
      <w:pPr>
        <w:ind w:left="220" w:hanging="220"/>
        <w:rPr>
          <w:rFonts w:ascii="Times New Roman" w:cs="Times New Roman" w:eastAsia="Times New Roman" w:hAnsi="Times New Roman"/>
          <w:sz w:val="22"/>
          <w:szCs w:val="2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-3491</wp:posOffset>
                </wp:positionH>
                <wp:positionV relativeFrom="paragraph">
                  <wp:posOffset>337503</wp:posOffset>
                </wp:positionV>
                <wp:extent cx="5540375" cy="1414145"/>
                <wp:effectExtent b="0" l="0" r="0" t="0"/>
                <wp:wrapSquare wrapText="bothSides" distB="45720" distT="45720" distL="114300" distR="114300"/>
                <wp:docPr id="2" name=""/>
                <a:graphic>
                  <a:graphicData uri="http://schemas.microsoft.com/office/word/2010/wordprocessingShape">
                    <wps:wsp>
                      <wps:cNvSpPr/>
                      <wps:cNvPr id="3" name="Shape 3"/>
                      <wps:spPr>
                        <a:xfrm>
                          <a:off x="2580575" y="3077690"/>
                          <a:ext cx="5530850" cy="1404620"/>
                        </a:xfrm>
                        <a:prstGeom prst="rect">
                          <a:avLst/>
                        </a:prstGeom>
                        <a:solidFill>
                          <a:srgbClr val="FFFFFF"/>
                        </a:solidFill>
                        <a:ln cap="flat" cmpd="sng" w="9525">
                          <a:solidFill>
                            <a:srgbClr val="000000"/>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0000"/>
                                <w:sz w:val="22"/>
                                <w:vertAlign w:val="baseline"/>
                              </w:rPr>
                              <w:t xml:space="preserve">NOTE: </w:t>
                            </w:r>
                          </w:p>
                          <w:p w:rsidR="00000000" w:rsidDel="00000000" w:rsidP="00000000" w:rsidRDefault="00000000" w:rsidRPr="00000000">
                            <w:pPr>
                              <w:spacing w:after="0" w:before="0" w:line="360"/>
                              <w:ind w:left="560" w:right="0" w:firstLine="360"/>
                              <w:jc w:val="left"/>
                              <w:textDirection w:val="btLr"/>
                            </w:pPr>
                            <w:r w:rsidDel="00000000" w:rsidR="00000000" w:rsidRPr="00000000">
                              <w:rPr>
                                <w:rFonts w:ascii="Times New Roman" w:cs="Times New Roman" w:eastAsia="Times New Roman" w:hAnsi="Times New Roman"/>
                                <w:b w:val="1"/>
                                <w:i w:val="0"/>
                                <w:smallCaps w:val="0"/>
                                <w:strike w:val="0"/>
                                <w:color w:val="ff0000"/>
                                <w:sz w:val="22"/>
                                <w:vertAlign w:val="baseline"/>
                              </w:rPr>
                            </w:r>
                            <w:r w:rsidDel="00000000" w:rsidR="00000000" w:rsidRPr="00000000">
                              <w:rPr>
                                <w:rFonts w:ascii="Times New Roman" w:cs="Times New Roman" w:eastAsia="Times New Roman" w:hAnsi="Times New Roman"/>
                                <w:b w:val="1"/>
                                <w:i w:val="0"/>
                                <w:smallCaps w:val="0"/>
                                <w:strike w:val="0"/>
                                <w:color w:val="ff0000"/>
                                <w:sz w:val="22"/>
                                <w:vertAlign w:val="baseline"/>
                              </w:rPr>
                              <w:t xml:space="preserve">The length of the article must not exceed 10 pages in any case whatsoever.</w:t>
                            </w:r>
                          </w:p>
                          <w:p w:rsidR="00000000" w:rsidDel="00000000" w:rsidP="00000000" w:rsidRDefault="00000000" w:rsidRPr="00000000">
                            <w:pPr>
                              <w:spacing w:after="0" w:before="0" w:line="360"/>
                              <w:ind w:left="560" w:right="0" w:firstLine="360"/>
                              <w:jc w:val="left"/>
                              <w:textDirection w:val="btLr"/>
                            </w:pPr>
                            <w:r w:rsidDel="00000000" w:rsidR="00000000" w:rsidRPr="00000000">
                              <w:rPr>
                                <w:rFonts w:ascii="Times New Roman" w:cs="Times New Roman" w:eastAsia="Times New Roman" w:hAnsi="Times New Roman"/>
                                <w:b w:val="1"/>
                                <w:i w:val="0"/>
                                <w:smallCaps w:val="0"/>
                                <w:strike w:val="0"/>
                                <w:color w:val="ff0000"/>
                                <w:sz w:val="22"/>
                                <w:vertAlign w:val="baseline"/>
                              </w:rPr>
                            </w:r>
                            <w:r w:rsidDel="00000000" w:rsidR="00000000" w:rsidRPr="00000000">
                              <w:rPr>
                                <w:rFonts w:ascii="Times New Roman" w:cs="Times New Roman" w:eastAsia="Times New Roman" w:hAnsi="Times New Roman"/>
                                <w:b w:val="1"/>
                                <w:i w:val="0"/>
                                <w:smallCaps w:val="0"/>
                                <w:strike w:val="0"/>
                                <w:color w:val="ff0000"/>
                                <w:sz w:val="22"/>
                                <w:vertAlign w:val="baseline"/>
                              </w:rPr>
                              <w:t xml:space="preserve">The similarity index/ plagiarism and AI content of the article must not exceed 10% and 5% respectively.</w:t>
                            </w:r>
                          </w:p>
                          <w:p w:rsidR="00000000" w:rsidDel="00000000" w:rsidP="00000000" w:rsidRDefault="00000000" w:rsidRPr="00000000">
                            <w:pPr>
                              <w:spacing w:after="0" w:before="0" w:line="360"/>
                              <w:ind w:left="560" w:right="0" w:firstLine="360"/>
                              <w:jc w:val="left"/>
                              <w:textDirection w:val="btLr"/>
                            </w:pPr>
                            <w:r w:rsidDel="00000000" w:rsidR="00000000" w:rsidRPr="00000000">
                              <w:rPr>
                                <w:rFonts w:ascii="Times New Roman" w:cs="Times New Roman" w:eastAsia="Times New Roman" w:hAnsi="Times New Roman"/>
                                <w:b w:val="1"/>
                                <w:i w:val="0"/>
                                <w:smallCaps w:val="0"/>
                                <w:strike w:val="0"/>
                                <w:color w:val="ff0000"/>
                                <w:sz w:val="22"/>
                                <w:vertAlign w:val="baseline"/>
                              </w:rPr>
                            </w:r>
                            <w:r w:rsidDel="00000000" w:rsidR="00000000" w:rsidRPr="00000000">
                              <w:rPr>
                                <w:rFonts w:ascii="Times New Roman" w:cs="Times New Roman" w:eastAsia="Times New Roman" w:hAnsi="Times New Roman"/>
                                <w:b w:val="1"/>
                                <w:i w:val="0"/>
                                <w:smallCaps w:val="0"/>
                                <w:strike w:val="0"/>
                                <w:color w:val="ff0000"/>
                                <w:sz w:val="22"/>
                                <w:vertAlign w:val="baseline"/>
                              </w:rPr>
                              <w:t xml:space="preserve">The original article of the author(s) submitted to TIMES should not have been submitted to any other conference/ journal for consideration.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-3491</wp:posOffset>
                </wp:positionH>
                <wp:positionV relativeFrom="paragraph">
                  <wp:posOffset>337503</wp:posOffset>
                </wp:positionV>
                <wp:extent cx="5540375" cy="1414145"/>
                <wp:effectExtent b="0" l="0" r="0" t="0"/>
                <wp:wrapSquare wrapText="bothSides" distB="45720" distT="45720" distL="114300" distR="114300"/>
                <wp:docPr id="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540375" cy="1414145"/>
                        </a:xfrm>
                        <a:prstGeom prst="rect"/>
                        <a:ln/>
                      </pic:spPr>
                    </pic:pic>
                  </a:graphicData>
                </a:graphic>
              </wp:anchor>
            </w:drawing>
          </mc:Fallback>
        </mc:AlternateContent>
      </w:r>
    </w:p>
    <w:p w:rsidR="00000000" w:rsidDel="00000000" w:rsidP="00000000" w:rsidRDefault="00000000" w:rsidRPr="00000000" w14:paraId="00000076">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7">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8">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9">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A">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B">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C">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D">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E">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F">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0">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1">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2">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3">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4">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5">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6">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7">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8">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9">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A">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B">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Authors’ background</w:t>
      </w:r>
    </w:p>
    <w:p w:rsidR="00000000" w:rsidDel="00000000" w:rsidP="00000000" w:rsidRDefault="00000000" w:rsidRPr="00000000" w14:paraId="0000008D">
      <w:pPr>
        <w:ind w:left="220" w:hanging="220"/>
        <w:rPr>
          <w:rFonts w:ascii="Times New Roman" w:cs="Times New Roman" w:eastAsia="Times New Roman" w:hAnsi="Times New Roman"/>
          <w:sz w:val="22"/>
          <w:szCs w:val="22"/>
        </w:rPr>
      </w:pPr>
      <w:r w:rsidDel="00000000" w:rsidR="00000000" w:rsidRPr="00000000">
        <w:rPr>
          <w:rtl w:val="0"/>
        </w:rPr>
      </w:r>
    </w:p>
    <w:tbl>
      <w:tblPr>
        <w:tblStyle w:val="Table4"/>
        <w:tblW w:w="900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1980"/>
        <w:gridCol w:w="2661"/>
        <w:gridCol w:w="3009"/>
        <w:tblGridChange w:id="0">
          <w:tblGrid>
            <w:gridCol w:w="1350"/>
            <w:gridCol w:w="1980"/>
            <w:gridCol w:w="2661"/>
            <w:gridCol w:w="3009"/>
          </w:tblGrid>
        </w:tblGridChange>
      </w:tblGrid>
      <w:tr>
        <w:trPr>
          <w:cantSplit w:val="0"/>
          <w:tblHeader w:val="0"/>
        </w:trPr>
        <w:tc>
          <w:tcPr>
            <w:shd w:fill="b8cce4" w:val="clear"/>
          </w:tcPr>
          <w:p w:rsidR="00000000" w:rsidDel="00000000" w:rsidP="00000000" w:rsidRDefault="00000000" w:rsidRPr="00000000" w14:paraId="000000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Name</w:t>
            </w:r>
          </w:p>
        </w:tc>
        <w:tc>
          <w:tcPr>
            <w:shd w:fill="b8cce4" w:val="clear"/>
          </w:tcPr>
          <w:p w:rsidR="00000000" w:rsidDel="00000000" w:rsidP="00000000" w:rsidRDefault="00000000" w:rsidRPr="00000000" w14:paraId="000000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w:t>
            </w:r>
          </w:p>
        </w:tc>
        <w:tc>
          <w:tcPr>
            <w:shd w:fill="b8cce4" w:val="clear"/>
          </w:tcPr>
          <w:p w:rsidR="00000000" w:rsidDel="00000000" w:rsidP="00000000" w:rsidRDefault="00000000" w:rsidRPr="00000000" w14:paraId="000000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Field</w:t>
            </w:r>
          </w:p>
        </w:tc>
        <w:tc>
          <w:tcPr>
            <w:shd w:fill="b8cce4" w:val="clear"/>
          </w:tcPr>
          <w:p w:rsidR="00000000" w:rsidDel="00000000" w:rsidP="00000000" w:rsidRDefault="00000000" w:rsidRPr="00000000" w14:paraId="000000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website</w:t>
            </w:r>
          </w:p>
        </w:tc>
      </w:tr>
      <w:tr>
        <w:trPr>
          <w:cantSplit w:val="0"/>
          <w:tblHeader w:val="0"/>
        </w:trPr>
        <w:tc>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E">
      <w:pPr>
        <w:ind w:left="220" w:hanging="22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form helps us to understand your paper better, the form itself will not be published.</w:t>
      </w:r>
    </w:p>
    <w:p w:rsidR="00000000" w:rsidDel="00000000" w:rsidP="00000000" w:rsidRDefault="00000000" w:rsidRPr="00000000" w14:paraId="000000A0">
      <w:pPr>
        <w:ind w:left="220" w:hanging="220"/>
        <w:rPr>
          <w:rFonts w:ascii="Times New Roman" w:cs="Times New Roman" w:eastAsia="Times New Roman" w:hAnsi="Times New Roman"/>
          <w:sz w:val="22"/>
          <w:szCs w:val="22"/>
        </w:rPr>
      </w:pPr>
      <w:r w:rsidDel="00000000" w:rsidR="00000000" w:rsidRPr="00000000">
        <w:rPr>
          <w:rtl w:val="0"/>
        </w:rPr>
      </w:r>
    </w:p>
    <w:sectPr>
      <w:pgSz w:h="16838" w:w="11906" w:orient="portrait"/>
      <w:pgMar w:bottom="900" w:top="1440" w:left="1588" w:right="1588" w:header="851" w:footer="99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Arial"/>
  <w:font w:name="Times New Roman"/>
  <w:font w:name="Calibri"/>
  <w:font w:name="Symbol"/>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Symbol" w:cs="Symbol" w:eastAsia="Symbol" w:hAnsi="Symbol"/>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Corresponding author, Professor </w:t>
      </w: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(or Ph.D., etc.)</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E-mail: </w:t>
      </w: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email address</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Ph.D., E-mail: </w:t>
      </w: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email address</w: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gun Gothic" w:cs="Malgun Gothic" w:eastAsia="Malgun Gothic" w:hAnsi="Malgun Gothic"/>
          <w:b w:val="0"/>
          <w:bCs w:val="0"/>
          <w:i w:val="0"/>
          <w:iCs w:val="0"/>
          <w:smallCaps w:val="0"/>
          <w:strike w:val="0"/>
          <w:color w:val="7f7f7f"/>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b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Ph.D. Student, E-mail: </w:t>
      </w:r>
      <w:r w:rsidDel="00000000" w:rsidR="00000000" w:rsidRPr="00000000">
        <w:rPr>
          <w:rFonts w:ascii="Times New Roman" w:cs="Times New Roman" w:eastAsia="Times New Roman" w:hAnsi="Times New Roman"/>
          <w:b w:val="0"/>
          <w:bCs w:val="0"/>
          <w:i w:val="0"/>
          <w:iCs w:val="0"/>
          <w:smallCaps w:val="0"/>
          <w:strike w:val="0"/>
          <w:color w:val="7f7f7f"/>
          <w:sz w:val="20"/>
          <w:szCs w:val="20"/>
          <w:u w:val="none"/>
          <w:shd w:fill="auto" w:val="clear"/>
          <w:vertAlign w:val="baseline"/>
          <w:rtl w:val="0"/>
        </w:rPr>
        <w:t xml:space="preserve">email address</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04" w:hanging="360"/>
      </w:pPr>
      <w:rPr>
        <w:rFonts w:ascii="Noto Sans Symbols" w:cs="Noto Sans Symbols" w:eastAsia="Noto Sans Symbols" w:hAnsi="Noto Sans Symbols"/>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Times New Roman" w:cs="Times New Roman" w:eastAsia="Times New Roman" w:hAnsi="Times New Roman"/>
    </w:rPr>
    <w:tblPr>
      <w:tblStyleRowBandSize w:val="1"/>
      <w:tblStyleColBandSize w:val="1"/>
      <w:tblCellMar>
        <w:top w:w="0.0" w:type="dxa"/>
        <w:left w:w="0.0" w:type="dxa"/>
        <w:bottom w:w="0.0" w:type="dxa"/>
        <w:right w:w="0.0" w:type="dxa"/>
      </w:tblCellMar>
    </w:tblPr>
  </w:style>
  <w:style w:type="table" w:styleId="Table2">
    <w:basedOn w:val="TableNormal"/>
    <w:rPr>
      <w:rFonts w:ascii="Times New Roman" w:cs="Times New Roman" w:eastAsia="Times New Roman" w:hAnsi="Times New Roman"/>
    </w:rPr>
    <w:tblPr>
      <w:tblStyleRowBandSize w:val="1"/>
      <w:tblStyleColBandSize w:val="1"/>
      <w:tblCellMar>
        <w:top w:w="0.0" w:type="dxa"/>
        <w:left w:w="0.0" w:type="dxa"/>
        <w:bottom w:w="0.0" w:type="dxa"/>
        <w:right w:w="0.0" w:type="dxa"/>
      </w:tblCellMar>
    </w:tblPr>
  </w:style>
  <w:style w:type="table" w:styleId="Table3">
    <w:basedOn w:val="TableNormal"/>
    <w:rPr>
      <w:sz w:val="24"/>
      <w:szCs w:val="24"/>
    </w:rPr>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image" Target="media/image3.png"/><Relationship Id="rId10" Type="http://schemas.openxmlformats.org/officeDocument/2006/relationships/image" Target="media/image5.png"/><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